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48" w:rsidRPr="00EA2848" w:rsidRDefault="00EA2848" w:rsidP="00EA2848">
      <w:pPr>
        <w:rPr>
          <w:rFonts w:ascii="Times New Roman" w:hAnsi="Times New Roman" w:cs="Times New Roman"/>
          <w:b/>
          <w:sz w:val="28"/>
          <w:szCs w:val="28"/>
        </w:rPr>
      </w:pPr>
      <w:r w:rsidRPr="00EA2848">
        <w:rPr>
          <w:rFonts w:ascii="Times New Roman" w:hAnsi="Times New Roman" w:cs="Times New Roman"/>
          <w:b/>
          <w:sz w:val="28"/>
          <w:szCs w:val="28"/>
        </w:rPr>
        <w:t>О ЛИЦЕНЗИИ</w:t>
      </w:r>
    </w:p>
    <w:p w:rsidR="00EA2848" w:rsidRPr="00EA2848" w:rsidRDefault="00EA2848" w:rsidP="00EA284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2848">
        <w:rPr>
          <w:rFonts w:ascii="Times New Roman" w:hAnsi="Times New Roman" w:cs="Times New Roman"/>
          <w:sz w:val="24"/>
          <w:szCs w:val="24"/>
        </w:rPr>
        <w:t>Всероссийские и международные конкурсы Центра дистанционных конкурсов «Древо талантов»</w:t>
      </w:r>
      <w:r w:rsidRPr="00EA2848">
        <w:rPr>
          <w:rFonts w:ascii="Times New Roman" w:hAnsi="Times New Roman" w:cs="Times New Roman"/>
          <w:sz w:val="24"/>
          <w:szCs w:val="24"/>
        </w:rPr>
        <w:t xml:space="preserve"> проводятся в соответствии ч. 2 ст. 77 Федерального закона Российской Федерации «Об образовании в Российской Федерации» № 273-ФЗ от 29.12.2012 г. (в ред. от 31.12.2014) и направлены на поддержку творческого потенциала детей и взрослых. Конкурсанты, их руководители и кураторы принимают участие в конкурсах по собственному желанию.</w:t>
      </w:r>
    </w:p>
    <w:p w:rsidR="00EA2848" w:rsidRPr="00EA2848" w:rsidRDefault="00EA2848" w:rsidP="00EA284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2848">
        <w:rPr>
          <w:rFonts w:ascii="Times New Roman" w:hAnsi="Times New Roman" w:cs="Times New Roman"/>
          <w:sz w:val="24"/>
          <w:szCs w:val="24"/>
        </w:rPr>
        <w:t xml:space="preserve">Участвуя в конкурсе, учащийся реализует свое право на развитие своих творческих способностей и интересов, включая участие в конкурсах и других массовых мероприятиях в соответствии с п. 22 ст. 34 Федерального закона Российской Федерации «Об образовании в Российской Федерации» №273-ФЗ от 29.12.2012 </w:t>
      </w:r>
      <w:proofErr w:type="gramStart"/>
      <w:r w:rsidRPr="00EA2848">
        <w:rPr>
          <w:rFonts w:ascii="Times New Roman" w:hAnsi="Times New Roman" w:cs="Times New Roman"/>
          <w:sz w:val="24"/>
          <w:szCs w:val="24"/>
        </w:rPr>
        <w:t>г.(</w:t>
      </w:r>
      <w:proofErr w:type="gramEnd"/>
      <w:r w:rsidRPr="00EA2848">
        <w:rPr>
          <w:rFonts w:ascii="Times New Roman" w:hAnsi="Times New Roman" w:cs="Times New Roman"/>
          <w:sz w:val="24"/>
          <w:szCs w:val="24"/>
        </w:rPr>
        <w:t>в ред. от 31.12.2014)</w:t>
      </w:r>
    </w:p>
    <w:p w:rsidR="00413D6E" w:rsidRPr="00EA2848" w:rsidRDefault="00EA2848" w:rsidP="00EA284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2848">
        <w:rPr>
          <w:rFonts w:ascii="Times New Roman" w:hAnsi="Times New Roman" w:cs="Times New Roman"/>
          <w:sz w:val="24"/>
          <w:szCs w:val="24"/>
        </w:rPr>
        <w:t>В соответствии с п. 2 ст. 1 и ст. 12 Федерального зак</w:t>
      </w:r>
      <w:bookmarkStart w:id="0" w:name="_GoBack"/>
      <w:bookmarkEnd w:id="0"/>
      <w:r w:rsidRPr="00EA2848">
        <w:rPr>
          <w:rFonts w:ascii="Times New Roman" w:hAnsi="Times New Roman" w:cs="Times New Roman"/>
          <w:sz w:val="24"/>
          <w:szCs w:val="24"/>
        </w:rPr>
        <w:t>она «О лицензировании отдельных видов деятельности», конкурсная деятельность лицензированию не подлежит.</w:t>
      </w:r>
    </w:p>
    <w:sectPr w:rsidR="00413D6E" w:rsidRPr="00EA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48"/>
    <w:rsid w:val="00413D6E"/>
    <w:rsid w:val="00E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DBEF"/>
  <w15:chartTrackingRefBased/>
  <w15:docId w15:val="{7F0B16BB-D733-45EA-BC19-7C5F7A4E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2016-02-03T14:37:00Z</dcterms:created>
  <dcterms:modified xsi:type="dcterms:W3CDTF">2016-02-03T14:47:00Z</dcterms:modified>
</cp:coreProperties>
</file>